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ED" w:rsidRPr="007152B0" w:rsidRDefault="00D431ED" w:rsidP="00D431ED">
      <w:pPr>
        <w:spacing w:after="0"/>
        <w:ind w:firstLine="600"/>
        <w:jc w:val="both"/>
        <w:rPr>
          <w:lang w:val="ru-RU"/>
        </w:rPr>
      </w:pPr>
      <w:proofErr w:type="gramStart"/>
      <w:r w:rsidRPr="007152B0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 w:rsidRPr="007152B0">
        <w:rPr>
          <w:rFonts w:ascii="Times New Roman" w:hAnsi="Times New Roman"/>
          <w:color w:val="000000"/>
          <w:sz w:val="28"/>
          <w:lang w:val="ru-RU"/>
        </w:rPr>
        <w:t>Минобрнауки</w:t>
      </w:r>
      <w:proofErr w:type="spellEnd"/>
      <w:r w:rsidRPr="007152B0">
        <w:rPr>
          <w:rFonts w:ascii="Times New Roman" w:hAnsi="Times New Roman"/>
          <w:color w:val="000000"/>
          <w:sz w:val="28"/>
          <w:lang w:val="ru-RU"/>
        </w:rPr>
        <w:t xml:space="preserve"> России от 17.05.2012 г. № 413, зарегистрирован Министерством юстиции Российской Федерации 07.06.2012 г., </w:t>
      </w:r>
      <w:proofErr w:type="spellStart"/>
      <w:r w:rsidRPr="007152B0">
        <w:rPr>
          <w:rFonts w:ascii="Times New Roman" w:hAnsi="Times New Roman"/>
          <w:color w:val="000000"/>
          <w:sz w:val="28"/>
          <w:lang w:val="ru-RU"/>
        </w:rPr>
        <w:t>рег</w:t>
      </w:r>
      <w:proofErr w:type="spellEnd"/>
      <w:r w:rsidRPr="007152B0">
        <w:rPr>
          <w:rFonts w:ascii="Times New Roman" w:hAnsi="Times New Roman"/>
          <w:color w:val="000000"/>
          <w:sz w:val="28"/>
          <w:lang w:val="ru-RU"/>
        </w:rPr>
        <w:t>. номер — 24480), с учётом Концепции преподавания русского языка и литературы в Российской Федерации</w:t>
      </w:r>
      <w:proofErr w:type="gramEnd"/>
      <w:r w:rsidRPr="007152B0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gramStart"/>
      <w:r w:rsidRPr="007152B0">
        <w:rPr>
          <w:rFonts w:ascii="Times New Roman" w:hAnsi="Times New Roman"/>
          <w:color w:val="000000"/>
          <w:sz w:val="28"/>
          <w:lang w:val="ru-RU"/>
        </w:rPr>
        <w:t>утверждена</w:t>
      </w:r>
      <w:proofErr w:type="gramEnd"/>
      <w:r w:rsidRPr="007152B0">
        <w:rPr>
          <w:rFonts w:ascii="Times New Roman" w:hAnsi="Times New Roman"/>
          <w:color w:val="000000"/>
          <w:sz w:val="28"/>
          <w:lang w:val="ru-RU"/>
        </w:rPr>
        <w:t xml:space="preserve"> распоряжением Правительства Российской Федерации от 9 апреля 2016 г. № 637-р). </w:t>
      </w:r>
    </w:p>
    <w:p w:rsidR="00D431ED" w:rsidRPr="007152B0" w:rsidRDefault="00D431ED" w:rsidP="00D431ED">
      <w:pPr>
        <w:spacing w:after="0"/>
        <w:ind w:firstLine="600"/>
        <w:jc w:val="both"/>
        <w:rPr>
          <w:lang w:val="ru-RU"/>
        </w:rPr>
      </w:pPr>
      <w:r w:rsidRPr="007152B0">
        <w:rPr>
          <w:rFonts w:ascii="Times New Roman" w:hAnsi="Times New Roman"/>
          <w:color w:val="000000"/>
          <w:sz w:val="28"/>
          <w:lang w:val="ru-RU"/>
        </w:rPr>
        <w:t xml:space="preserve">На изучение литературы в 10–11 классах основного среднего образования на базовом уровне в учебном плане отводится 204 часа: в 10 классе - 102 часа (3 часа в неделю), в 11 классе - 103 часа (3 часа в неделю). </w:t>
      </w:r>
    </w:p>
    <w:p w:rsidR="00CD637D" w:rsidRPr="00D431ED" w:rsidRDefault="00CD637D">
      <w:pPr>
        <w:rPr>
          <w:lang w:val="ru-RU"/>
        </w:rPr>
      </w:pPr>
    </w:p>
    <w:sectPr w:rsidR="00CD637D" w:rsidRPr="00D431ED" w:rsidSect="00CD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1ED"/>
    <w:rsid w:val="00CD637D"/>
    <w:rsid w:val="00D4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E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2023-09-26T06:00:00Z</dcterms:created>
  <dcterms:modified xsi:type="dcterms:W3CDTF">2023-09-26T06:01:00Z</dcterms:modified>
</cp:coreProperties>
</file>